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Layout"/>
        <w:tblW w:w="0" w:type="auto"/>
        <w:jc w:val="center"/>
        <w:tblLayout w:type="fixed"/>
        <w:tblLook w:val="04A0"/>
      </w:tblPr>
      <w:tblGrid>
        <w:gridCol w:w="3840"/>
        <w:gridCol w:w="713"/>
        <w:gridCol w:w="713"/>
        <w:gridCol w:w="3843"/>
        <w:gridCol w:w="720"/>
        <w:gridCol w:w="720"/>
        <w:gridCol w:w="3851"/>
      </w:tblGrid>
      <w:tr w:rsidR="00007663">
        <w:trPr>
          <w:trHeight w:hRule="exact" w:val="10800"/>
          <w:jc w:val="center"/>
        </w:trPr>
        <w:tc>
          <w:tcPr>
            <w:tcW w:w="3840" w:type="dxa"/>
          </w:tcPr>
          <w:p w:rsidR="00007663" w:rsidRDefault="00007663" w:rsidP="000317B5"/>
          <w:tbl>
            <w:tblPr>
              <w:tblStyle w:val="TableLayout"/>
              <w:tblW w:w="5000" w:type="pct"/>
              <w:tblLayout w:type="fixed"/>
              <w:tblLook w:val="04A0"/>
            </w:tblPr>
            <w:tblGrid>
              <w:gridCol w:w="3840"/>
            </w:tblGrid>
            <w:tr w:rsidR="00CE2821" w:rsidTr="000A4728">
              <w:trPr>
                <w:trHeight w:hRule="exact" w:val="5760"/>
              </w:trPr>
              <w:tc>
                <w:tcPr>
                  <w:tcW w:w="5000" w:type="pct"/>
                </w:tcPr>
                <w:p w:rsidR="00CE2821" w:rsidRDefault="00CE2821" w:rsidP="00CE2821">
                  <w:r>
                    <w:rPr>
                      <w:noProof/>
                      <w:lang w:eastAsia="en-US"/>
                    </w:rPr>
                    <w:drawing>
                      <wp:inline distT="0" distB="0" distL="0" distR="0">
                        <wp:extent cx="2428875" cy="3648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45829" cy="3673539"/>
                                </a:xfrm>
                                <a:prstGeom prst="rect">
                                  <a:avLst/>
                                </a:prstGeom>
                                <a:noFill/>
                                <a:ln>
                                  <a:noFill/>
                                </a:ln>
                              </pic:spPr>
                            </pic:pic>
                          </a:graphicData>
                        </a:graphic>
                      </wp:inline>
                    </w:drawing>
                  </w:r>
                </w:p>
                <w:p w:rsidR="00CE2821" w:rsidRDefault="00CE2821" w:rsidP="00CE2821"/>
              </w:tc>
            </w:tr>
            <w:tr w:rsidR="00CE2821" w:rsidTr="000A4728">
              <w:trPr>
                <w:trHeight w:hRule="exact" w:val="360"/>
              </w:trPr>
              <w:tc>
                <w:tcPr>
                  <w:tcW w:w="5000" w:type="pct"/>
                </w:tcPr>
                <w:p w:rsidR="00CE2821" w:rsidRDefault="00CE2821" w:rsidP="00CE2821"/>
              </w:tc>
            </w:tr>
            <w:tr w:rsidR="00CE2821" w:rsidTr="00CE2821">
              <w:trPr>
                <w:trHeight w:hRule="exact" w:val="3240"/>
              </w:trPr>
              <w:sdt>
                <w:sdtPr>
                  <w:alias w:val="Company"/>
                  <w:tag w:val=""/>
                  <w:id w:val="-1644501425"/>
                  <w:placeholder>
                    <w:docPart w:val="67B173A43B664C759B906B01D7B00D35"/>
                  </w:placeholder>
                  <w:dataBinding w:prefixMappings="xmlns:ns0='http://schemas.openxmlformats.org/officeDocument/2006/extended-properties' " w:xpath="/ns0:Properties[1]/ns0:Company[1]" w:storeItemID="{6668398D-A668-4E3E-A5EB-62B293D839F1}"/>
                  <w:text/>
                </w:sdtPr>
                <w:sdtContent>
                  <w:tc>
                    <w:tcPr>
                      <w:tcW w:w="5000" w:type="pct"/>
                      <w:shd w:val="clear" w:color="auto" w:fill="2A6188" w:themeFill="accent2"/>
                    </w:tcPr>
                    <w:p w:rsidR="00CE2821" w:rsidRPr="00CE2821" w:rsidRDefault="00B44239" w:rsidP="00CE2821">
                      <w:r>
                        <w:t>RNA</w:t>
                      </w:r>
                    </w:p>
                  </w:tc>
                </w:sdtContent>
              </w:sdt>
            </w:tr>
            <w:tr w:rsidR="00CE2821" w:rsidTr="00CE2821">
              <w:trPr>
                <w:trHeight w:hRule="exact" w:val="1440"/>
              </w:trPr>
              <w:tc>
                <w:tcPr>
                  <w:tcW w:w="5000" w:type="pct"/>
                  <w:shd w:val="clear" w:color="auto" w:fill="2A6188" w:themeFill="accent2"/>
                  <w:vAlign w:val="bottom"/>
                </w:tcPr>
                <w:p w:rsidR="00CE2821" w:rsidRDefault="00CE2821" w:rsidP="00CE2821">
                  <w:pPr>
                    <w:pStyle w:val="Subtitle"/>
                    <w:ind w:left="0"/>
                  </w:pPr>
                </w:p>
              </w:tc>
            </w:tr>
          </w:tbl>
          <w:p w:rsidR="00AF1CCA" w:rsidRDefault="00AF1CCA" w:rsidP="000317B5"/>
          <w:p w:rsidR="00007663" w:rsidRDefault="00007663" w:rsidP="000317B5">
            <w:pPr>
              <w:pStyle w:val="ListBullet"/>
              <w:numPr>
                <w:ilvl w:val="0"/>
                <w:numId w:val="0"/>
              </w:numPr>
              <w:ind w:left="288" w:hanging="288"/>
            </w:pPr>
          </w:p>
        </w:tc>
        <w:tc>
          <w:tcPr>
            <w:tcW w:w="713" w:type="dxa"/>
          </w:tcPr>
          <w:p w:rsidR="00007663" w:rsidRDefault="00007663"/>
        </w:tc>
        <w:tc>
          <w:tcPr>
            <w:tcW w:w="713" w:type="dxa"/>
          </w:tcPr>
          <w:p w:rsidR="00007663" w:rsidRDefault="00007663"/>
        </w:tc>
        <w:tc>
          <w:tcPr>
            <w:tcW w:w="3843" w:type="dxa"/>
          </w:tcPr>
          <w:p w:rsidR="008456A1" w:rsidRDefault="008456A1" w:rsidP="00E37A7D">
            <w:pPr>
              <w:pStyle w:val="Heading1"/>
              <w:jc w:val="center"/>
            </w:pPr>
            <w:r w:rsidRPr="00CE2821">
              <w:t>R</w:t>
            </w:r>
            <w:r>
              <w:t>IBONUCLEIC ACID (RNA)</w:t>
            </w:r>
          </w:p>
          <w:p w:rsidR="008456A1" w:rsidRDefault="008456A1" w:rsidP="00E37A7D">
            <w:pPr>
              <w:spacing w:line="360" w:lineRule="auto"/>
              <w:rPr>
                <w:rFonts w:ascii="Times New Roman" w:hAnsi="Times New Roman" w:cs="Times New Roman"/>
                <w:sz w:val="24"/>
                <w:szCs w:val="24"/>
              </w:rPr>
            </w:pPr>
            <w:r>
              <w:rPr>
                <w:rFonts w:ascii="Times New Roman" w:hAnsi="Times New Roman" w:cs="Times New Roman"/>
                <w:sz w:val="24"/>
                <w:szCs w:val="24"/>
              </w:rPr>
              <w:t>Ribonucleic Acid is a polymeric molecule in biological cells. RNA is involved in protein synthesis, carrying messenger information from DNA and genetic codes in some viruses. RNA is single</w:t>
            </w:r>
            <w:r w:rsidR="00231B5C">
              <w:rPr>
                <w:rFonts w:ascii="Times New Roman" w:hAnsi="Times New Roman" w:cs="Times New Roman"/>
                <w:sz w:val="24"/>
                <w:szCs w:val="24"/>
              </w:rPr>
              <w:t>-</w:t>
            </w:r>
            <w:r>
              <w:rPr>
                <w:rFonts w:ascii="Times New Roman" w:hAnsi="Times New Roman" w:cs="Times New Roman"/>
                <w:sz w:val="24"/>
                <w:szCs w:val="24"/>
              </w:rPr>
              <w:t>stranded</w:t>
            </w:r>
            <w:r w:rsidR="00231B5C">
              <w:rPr>
                <w:rFonts w:ascii="Times New Roman" w:hAnsi="Times New Roman" w:cs="Times New Roman"/>
                <w:sz w:val="24"/>
                <w:szCs w:val="24"/>
              </w:rPr>
              <w:t>,</w:t>
            </w:r>
            <w:r>
              <w:rPr>
                <w:rFonts w:ascii="Times New Roman" w:hAnsi="Times New Roman" w:cs="Times New Roman"/>
                <w:sz w:val="24"/>
                <w:szCs w:val="24"/>
              </w:rPr>
              <w:t xml:space="preserve"> unlike DNA</w:t>
            </w:r>
            <w:r w:rsidR="00231B5C">
              <w:rPr>
                <w:rFonts w:ascii="Times New Roman" w:hAnsi="Times New Roman" w:cs="Times New Roman"/>
                <w:sz w:val="24"/>
                <w:szCs w:val="24"/>
              </w:rPr>
              <w:t>,</w:t>
            </w:r>
            <w:r>
              <w:rPr>
                <w:rFonts w:ascii="Times New Roman" w:hAnsi="Times New Roman" w:cs="Times New Roman"/>
                <w:sz w:val="24"/>
                <w:szCs w:val="24"/>
              </w:rPr>
              <w:t xml:space="preserve"> which is double</w:t>
            </w:r>
            <w:r w:rsidR="00231B5C">
              <w:rPr>
                <w:rFonts w:ascii="Times New Roman" w:hAnsi="Times New Roman" w:cs="Times New Roman"/>
                <w:sz w:val="24"/>
                <w:szCs w:val="24"/>
              </w:rPr>
              <w:t>-</w:t>
            </w:r>
            <w:r>
              <w:rPr>
                <w:rFonts w:ascii="Times New Roman" w:hAnsi="Times New Roman" w:cs="Times New Roman"/>
                <w:sz w:val="24"/>
                <w:szCs w:val="24"/>
              </w:rPr>
              <w:t>stranded. An RNA molecule is made of adenine (A), cytosine (C), guanine (G)</w:t>
            </w:r>
            <w:r w:rsidR="00231B5C">
              <w:rPr>
                <w:rFonts w:ascii="Times New Roman" w:hAnsi="Times New Roman" w:cs="Times New Roman"/>
                <w:sz w:val="24"/>
                <w:szCs w:val="24"/>
              </w:rPr>
              <w:t>,</w:t>
            </w:r>
            <w:r>
              <w:rPr>
                <w:rFonts w:ascii="Times New Roman" w:hAnsi="Times New Roman" w:cs="Times New Roman"/>
                <w:sz w:val="24"/>
                <w:szCs w:val="24"/>
              </w:rPr>
              <w:t xml:space="preserve"> and uracil (U).</w:t>
            </w:r>
          </w:p>
          <w:p w:rsidR="00007663" w:rsidRDefault="00B90628">
            <w:r>
              <w:rPr>
                <w:noProof/>
                <w:lang w:eastAsia="en-US"/>
              </w:rPr>
              <w:drawing>
                <wp:inline distT="0" distB="0" distL="0" distR="0">
                  <wp:extent cx="2440305" cy="809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40305" cy="809625"/>
                          </a:xfrm>
                          <a:prstGeom prst="rect">
                            <a:avLst/>
                          </a:prstGeom>
                          <a:noFill/>
                          <a:ln>
                            <a:noFill/>
                          </a:ln>
                        </pic:spPr>
                      </pic:pic>
                    </a:graphicData>
                  </a:graphic>
                </wp:inline>
              </w:drawing>
            </w:r>
          </w:p>
          <w:p w:rsidR="00E37A7D" w:rsidRDefault="00E37A7D" w:rsidP="00E37A7D">
            <w:pPr>
              <w:spacing w:line="360" w:lineRule="auto"/>
              <w:rPr>
                <w:rFonts w:ascii="Times New Roman" w:hAnsi="Times New Roman" w:cs="Times New Roman"/>
                <w:sz w:val="24"/>
                <w:szCs w:val="24"/>
              </w:rPr>
            </w:pPr>
            <w:r>
              <w:rPr>
                <w:rFonts w:ascii="Times New Roman" w:hAnsi="Times New Roman" w:cs="Times New Roman"/>
                <w:sz w:val="24"/>
                <w:szCs w:val="24"/>
              </w:rPr>
              <w:t>While RNA is single</w:t>
            </w:r>
            <w:r w:rsidR="00231B5C">
              <w:rPr>
                <w:rFonts w:ascii="Times New Roman" w:hAnsi="Times New Roman" w:cs="Times New Roman"/>
                <w:sz w:val="24"/>
                <w:szCs w:val="24"/>
              </w:rPr>
              <w:t>-</w:t>
            </w:r>
            <w:r>
              <w:rPr>
                <w:rFonts w:ascii="Times New Roman" w:hAnsi="Times New Roman" w:cs="Times New Roman"/>
                <w:sz w:val="24"/>
                <w:szCs w:val="24"/>
              </w:rPr>
              <w:t>stranded, it has self-complementary sequences that cause intrachain base pairing and chain</w:t>
            </w:r>
            <w:r w:rsidR="008C0D15">
              <w:rPr>
                <w:rFonts w:ascii="Times New Roman" w:hAnsi="Times New Roman" w:cs="Times New Roman"/>
                <w:sz w:val="24"/>
                <w:szCs w:val="24"/>
              </w:rPr>
              <w:t>s</w:t>
            </w:r>
            <w:r>
              <w:rPr>
                <w:rFonts w:ascii="Times New Roman" w:hAnsi="Times New Roman" w:cs="Times New Roman"/>
                <w:sz w:val="24"/>
                <w:szCs w:val="24"/>
              </w:rPr>
              <w:t xml:space="preserve"> folding into </w:t>
            </w:r>
            <w:r w:rsidR="008C0D15">
              <w:rPr>
                <w:rFonts w:ascii="Times New Roman" w:hAnsi="Times New Roman" w:cs="Times New Roman"/>
                <w:sz w:val="24"/>
                <w:szCs w:val="24"/>
              </w:rPr>
              <w:t>a structure</w:t>
            </w:r>
            <w:r>
              <w:rPr>
                <w:rFonts w:ascii="Times New Roman" w:hAnsi="Times New Roman" w:cs="Times New Roman"/>
                <w:sz w:val="24"/>
                <w:szCs w:val="24"/>
              </w:rPr>
              <w:t xml:space="preserve"> made of </w:t>
            </w:r>
            <w:r w:rsidR="008C0D15">
              <w:rPr>
                <w:rFonts w:ascii="Times New Roman" w:hAnsi="Times New Roman" w:cs="Times New Roman"/>
                <w:sz w:val="24"/>
                <w:szCs w:val="24"/>
              </w:rPr>
              <w:t>bumps and lumps</w:t>
            </w:r>
            <w:r>
              <w:rPr>
                <w:rFonts w:ascii="Times New Roman" w:hAnsi="Times New Roman" w:cs="Times New Roman"/>
                <w:sz w:val="24"/>
                <w:szCs w:val="24"/>
              </w:rPr>
              <w:t>. This structure is important to its function and stability</w:t>
            </w:r>
            <w:r w:rsidR="00231B5C">
              <w:rPr>
                <w:rFonts w:ascii="Times New Roman" w:hAnsi="Times New Roman" w:cs="Times New Roman"/>
                <w:sz w:val="24"/>
                <w:szCs w:val="24"/>
              </w:rPr>
              <w:t>,</w:t>
            </w:r>
            <w:r>
              <w:rPr>
                <w:rFonts w:ascii="Times New Roman" w:hAnsi="Times New Roman" w:cs="Times New Roman"/>
                <w:sz w:val="24"/>
                <w:szCs w:val="24"/>
              </w:rPr>
              <w:t xml:space="preserve"> enabling nitrogenous bases and ribose sugar to be altered by cellular enzymes attaching chemical groups to chain</w:t>
            </w:r>
            <w:r w:rsidR="00D90823">
              <w:rPr>
                <w:rFonts w:ascii="Times New Roman" w:hAnsi="Times New Roman" w:cs="Times New Roman"/>
                <w:sz w:val="24"/>
                <w:szCs w:val="24"/>
              </w:rPr>
              <w:t xml:space="preserve"> (</w:t>
            </w:r>
            <w:r w:rsidR="00D90823" w:rsidRPr="00D90823">
              <w:rPr>
                <w:rFonts w:ascii="Times New Roman" w:hAnsi="Times New Roman" w:cs="Times New Roman"/>
                <w:color w:val="222222"/>
                <w:sz w:val="24"/>
                <w:szCs w:val="24"/>
                <w:shd w:val="clear" w:color="auto" w:fill="FFFFFF"/>
              </w:rPr>
              <w:t>Han</w:t>
            </w:r>
            <w:r w:rsidR="00D90823">
              <w:rPr>
                <w:rFonts w:ascii="Times New Roman" w:hAnsi="Times New Roman" w:cs="Times New Roman"/>
                <w:color w:val="222222"/>
                <w:sz w:val="24"/>
                <w:szCs w:val="24"/>
                <w:shd w:val="clear" w:color="auto" w:fill="FFFFFF"/>
              </w:rPr>
              <w:t xml:space="preserve"> et al., 2017)</w:t>
            </w:r>
            <w:r>
              <w:rPr>
                <w:rFonts w:ascii="Times New Roman" w:hAnsi="Times New Roman" w:cs="Times New Roman"/>
                <w:sz w:val="24"/>
                <w:szCs w:val="24"/>
              </w:rPr>
              <w:t xml:space="preserve">. </w:t>
            </w:r>
          </w:p>
          <w:p w:rsidR="008456A1" w:rsidRDefault="008456A1" w:rsidP="00E37A7D"/>
        </w:tc>
        <w:tc>
          <w:tcPr>
            <w:tcW w:w="720" w:type="dxa"/>
          </w:tcPr>
          <w:p w:rsidR="00007663" w:rsidRDefault="00007663"/>
        </w:tc>
        <w:tc>
          <w:tcPr>
            <w:tcW w:w="720" w:type="dxa"/>
          </w:tcPr>
          <w:p w:rsidR="00007663" w:rsidRDefault="00007663"/>
        </w:tc>
        <w:tc>
          <w:tcPr>
            <w:tcW w:w="3851" w:type="dxa"/>
          </w:tcPr>
          <w:p w:rsidR="008456A1" w:rsidRPr="00E37A7D" w:rsidRDefault="001023A5" w:rsidP="00231B5C">
            <w:pPr>
              <w:pStyle w:val="Heading1"/>
              <w:jc w:val="center"/>
            </w:pPr>
            <w:r w:rsidRPr="00E37A7D">
              <w:t>Types of RNA</w:t>
            </w:r>
            <w:r w:rsidR="009E4EA8">
              <w:t xml:space="preserve"> and their Functions</w:t>
            </w:r>
          </w:p>
          <w:p w:rsidR="001023A5" w:rsidRPr="00C348DC" w:rsidRDefault="003D4345" w:rsidP="00B90628">
            <w:pPr>
              <w:spacing w:line="360" w:lineRule="auto"/>
              <w:rPr>
                <w:rFonts w:ascii="Times New Roman" w:hAnsi="Times New Roman" w:cs="Times New Roman"/>
                <w:sz w:val="24"/>
                <w:szCs w:val="24"/>
              </w:rPr>
            </w:pPr>
            <w:r w:rsidRPr="00C348DC">
              <w:rPr>
                <w:rFonts w:ascii="Times New Roman" w:hAnsi="Times New Roman" w:cs="Times New Roman"/>
                <w:sz w:val="24"/>
                <w:szCs w:val="24"/>
              </w:rPr>
              <w:t>There are many types of RNA</w:t>
            </w:r>
            <w:r w:rsidR="00231B5C">
              <w:rPr>
                <w:rFonts w:ascii="Times New Roman" w:hAnsi="Times New Roman" w:cs="Times New Roman"/>
                <w:sz w:val="24"/>
                <w:szCs w:val="24"/>
              </w:rPr>
              <w:t>;</w:t>
            </w:r>
            <w:r w:rsidRPr="00C348DC">
              <w:rPr>
                <w:rFonts w:ascii="Times New Roman" w:hAnsi="Times New Roman" w:cs="Times New Roman"/>
                <w:sz w:val="24"/>
                <w:szCs w:val="24"/>
              </w:rPr>
              <w:t xml:space="preserve"> however</w:t>
            </w:r>
            <w:r w:rsidR="00231B5C">
              <w:rPr>
                <w:rFonts w:ascii="Times New Roman" w:hAnsi="Times New Roman" w:cs="Times New Roman"/>
                <w:sz w:val="24"/>
                <w:szCs w:val="24"/>
              </w:rPr>
              <w:t>,</w:t>
            </w:r>
            <w:r w:rsidRPr="00C348DC">
              <w:rPr>
                <w:rFonts w:ascii="Times New Roman" w:hAnsi="Times New Roman" w:cs="Times New Roman"/>
                <w:sz w:val="24"/>
                <w:szCs w:val="24"/>
              </w:rPr>
              <w:t xml:space="preserve"> the most common include:</w:t>
            </w:r>
          </w:p>
          <w:p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Messenger RNA (mRNA)</w:t>
            </w:r>
          </w:p>
          <w:p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Ribosomal RNA (rRNA)</w:t>
            </w:r>
          </w:p>
          <w:p w:rsidR="003D4345" w:rsidRPr="00C348DC" w:rsidRDefault="003D4345" w:rsidP="00B90628">
            <w:pPr>
              <w:pStyle w:val="ListParagraph"/>
              <w:numPr>
                <w:ilvl w:val="0"/>
                <w:numId w:val="10"/>
              </w:numPr>
              <w:spacing w:line="360" w:lineRule="auto"/>
              <w:rPr>
                <w:rFonts w:ascii="Times New Roman" w:hAnsi="Times New Roman" w:cs="Times New Roman"/>
                <w:sz w:val="24"/>
                <w:szCs w:val="24"/>
              </w:rPr>
            </w:pPr>
            <w:r w:rsidRPr="00C348DC">
              <w:rPr>
                <w:rFonts w:ascii="Times New Roman" w:hAnsi="Times New Roman" w:cs="Times New Roman"/>
                <w:sz w:val="24"/>
                <w:szCs w:val="24"/>
              </w:rPr>
              <w:t>Transfer RNA (rRNA)</w:t>
            </w:r>
          </w:p>
          <w:p w:rsidR="004837C8" w:rsidRDefault="00E37A7D" w:rsidP="00B90628">
            <w:pPr>
              <w:spacing w:line="360" w:lineRule="auto"/>
            </w:pPr>
            <w:r w:rsidRPr="00C348DC">
              <w:rPr>
                <w:rFonts w:ascii="Times New Roman" w:hAnsi="Times New Roman" w:cs="Times New Roman"/>
                <w:sz w:val="24"/>
                <w:szCs w:val="24"/>
              </w:rPr>
              <w:t>These types of RNA</w:t>
            </w:r>
            <w:r w:rsidR="00885469">
              <w:rPr>
                <w:rFonts w:ascii="Times New Roman" w:hAnsi="Times New Roman" w:cs="Times New Roman"/>
                <w:sz w:val="24"/>
                <w:szCs w:val="24"/>
              </w:rPr>
              <w:t>are</w:t>
            </w:r>
            <w:r w:rsidR="004837C8" w:rsidRPr="00C348DC">
              <w:rPr>
                <w:rFonts w:ascii="Times New Roman" w:hAnsi="Times New Roman" w:cs="Times New Roman"/>
                <w:sz w:val="24"/>
                <w:szCs w:val="24"/>
              </w:rPr>
              <w:t xml:space="preserve"> present in all organisms and carry out biochemical reactions. </w:t>
            </w:r>
            <w:r w:rsidR="00172BEF" w:rsidRPr="00C348DC">
              <w:rPr>
                <w:rFonts w:ascii="Times New Roman" w:hAnsi="Times New Roman" w:cs="Times New Roman"/>
                <w:sz w:val="24"/>
                <w:szCs w:val="24"/>
              </w:rPr>
              <w:t>RNAs are involved in protein synthesis and regulatory proces</w:t>
            </w:r>
            <w:r w:rsidR="00231B5C">
              <w:rPr>
                <w:rFonts w:ascii="Times New Roman" w:hAnsi="Times New Roman" w:cs="Times New Roman"/>
                <w:sz w:val="24"/>
                <w:szCs w:val="24"/>
              </w:rPr>
              <w:t>se</w:t>
            </w:r>
            <w:r w:rsidR="00172BEF" w:rsidRPr="00C348DC">
              <w:rPr>
                <w:rFonts w:ascii="Times New Roman" w:hAnsi="Times New Roman" w:cs="Times New Roman"/>
                <w:sz w:val="24"/>
                <w:szCs w:val="24"/>
              </w:rPr>
              <w:t>s in the cell</w:t>
            </w:r>
            <w:r w:rsidR="00CD5BB1">
              <w:rPr>
                <w:rFonts w:ascii="Times New Roman" w:hAnsi="Times New Roman" w:cs="Times New Roman"/>
                <w:sz w:val="24"/>
                <w:szCs w:val="24"/>
              </w:rPr>
              <w:t xml:space="preserve">s. During the process of protein synthesis, genetic codes </w:t>
            </w:r>
            <w:r w:rsidR="009E4EA8">
              <w:rPr>
                <w:rFonts w:ascii="Times New Roman" w:hAnsi="Times New Roman" w:cs="Times New Roman"/>
                <w:sz w:val="24"/>
                <w:szCs w:val="24"/>
              </w:rPr>
              <w:t>are transferred from the</w:t>
            </w:r>
            <w:r w:rsidR="00CD5BB1">
              <w:rPr>
                <w:rFonts w:ascii="Times New Roman" w:hAnsi="Times New Roman" w:cs="Times New Roman"/>
                <w:sz w:val="24"/>
                <w:szCs w:val="24"/>
              </w:rPr>
              <w:t xml:space="preserve"> nucleus to ribosomes</w:t>
            </w:r>
            <w:r w:rsidR="009E4EA8">
              <w:rPr>
                <w:rFonts w:ascii="Times New Roman" w:hAnsi="Times New Roman" w:cs="Times New Roman"/>
                <w:sz w:val="24"/>
                <w:szCs w:val="24"/>
              </w:rPr>
              <w:t xml:space="preserve"> by messenger RNA. In the ribosomes</w:t>
            </w:r>
            <w:r w:rsidR="00424348">
              <w:rPr>
                <w:rFonts w:ascii="Times New Roman" w:hAnsi="Times New Roman" w:cs="Times New Roman"/>
                <w:sz w:val="24"/>
                <w:szCs w:val="24"/>
              </w:rPr>
              <w:t>,</w:t>
            </w:r>
            <w:r w:rsidR="00CD5BB1">
              <w:rPr>
                <w:rFonts w:ascii="Times New Roman" w:hAnsi="Times New Roman" w:cs="Times New Roman"/>
                <w:sz w:val="24"/>
                <w:szCs w:val="24"/>
              </w:rPr>
              <w:t>protein is translated</w:t>
            </w:r>
            <w:r w:rsidR="00FA4B3E">
              <w:rPr>
                <w:rFonts w:ascii="Times New Roman" w:hAnsi="Times New Roman" w:cs="Times New Roman"/>
                <w:sz w:val="24"/>
                <w:szCs w:val="24"/>
              </w:rPr>
              <w:t xml:space="preserve"> (</w:t>
            </w:r>
            <w:r w:rsidR="00FA4B3E" w:rsidRPr="00D90823">
              <w:rPr>
                <w:rFonts w:ascii="Times New Roman" w:hAnsi="Times New Roman" w:cs="Times New Roman"/>
                <w:color w:val="222222"/>
                <w:sz w:val="24"/>
                <w:szCs w:val="24"/>
                <w:shd w:val="clear" w:color="auto" w:fill="FFFFFF"/>
              </w:rPr>
              <w:t>Han</w:t>
            </w:r>
            <w:r w:rsidR="00FA4B3E">
              <w:rPr>
                <w:rFonts w:ascii="Times New Roman" w:hAnsi="Times New Roman" w:cs="Times New Roman"/>
                <w:color w:val="222222"/>
                <w:sz w:val="24"/>
                <w:szCs w:val="24"/>
                <w:shd w:val="clear" w:color="auto" w:fill="FFFFFF"/>
              </w:rPr>
              <w:t xml:space="preserve"> et al., 2017)</w:t>
            </w:r>
            <w:r w:rsidR="00CD5BB1">
              <w:rPr>
                <w:rFonts w:ascii="Times New Roman" w:hAnsi="Times New Roman" w:cs="Times New Roman"/>
                <w:sz w:val="24"/>
                <w:szCs w:val="24"/>
              </w:rPr>
              <w:t xml:space="preserve">. </w:t>
            </w:r>
            <w:r w:rsidR="003978F1">
              <w:rPr>
                <w:rFonts w:ascii="Times New Roman" w:hAnsi="Times New Roman" w:cs="Times New Roman"/>
                <w:sz w:val="24"/>
                <w:szCs w:val="24"/>
              </w:rPr>
              <w:t>The ribosomes are made up of proteins and rRNA. The ribosome proteins are encoded and synthesize in the nucleolus. The protein is transferred to the cytoplasm</w:t>
            </w:r>
            <w:r w:rsidR="00231B5C">
              <w:rPr>
                <w:rFonts w:ascii="Times New Roman" w:hAnsi="Times New Roman" w:cs="Times New Roman"/>
                <w:sz w:val="24"/>
                <w:szCs w:val="24"/>
              </w:rPr>
              <w:t>,</w:t>
            </w:r>
            <w:r w:rsidR="003978F1">
              <w:rPr>
                <w:rFonts w:ascii="Times New Roman" w:hAnsi="Times New Roman" w:cs="Times New Roman"/>
                <w:sz w:val="24"/>
                <w:szCs w:val="24"/>
              </w:rPr>
              <w:t xml:space="preserve"> where it is translated. Nitrogenous bases present in the mRNA identifies the </w:t>
            </w:r>
            <w:r w:rsidR="00893B28">
              <w:rPr>
                <w:rFonts w:ascii="Times New Roman" w:hAnsi="Times New Roman" w:cs="Times New Roman"/>
                <w:sz w:val="24"/>
                <w:szCs w:val="24"/>
              </w:rPr>
              <w:t xml:space="preserve">makeup of </w:t>
            </w:r>
            <w:r w:rsidR="009E4EA8">
              <w:rPr>
                <w:rFonts w:ascii="Times New Roman" w:hAnsi="Times New Roman" w:cs="Times New Roman"/>
                <w:sz w:val="24"/>
                <w:szCs w:val="24"/>
              </w:rPr>
              <w:t>particular</w:t>
            </w:r>
            <w:r w:rsidR="00893B28">
              <w:rPr>
                <w:rFonts w:ascii="Times New Roman" w:hAnsi="Times New Roman" w:cs="Times New Roman"/>
                <w:sz w:val="24"/>
                <w:szCs w:val="24"/>
              </w:rPr>
              <w:t xml:space="preserve"> amino acid in </w:t>
            </w:r>
            <w:r w:rsidR="00424348">
              <w:rPr>
                <w:rFonts w:ascii="Times New Roman" w:hAnsi="Times New Roman" w:cs="Times New Roman"/>
                <w:sz w:val="24"/>
                <w:szCs w:val="24"/>
              </w:rPr>
              <w:t>the sequence of the nitrogenous bases</w:t>
            </w:r>
            <w:r w:rsidR="00893B28">
              <w:rPr>
                <w:rFonts w:ascii="Times New Roman" w:hAnsi="Times New Roman" w:cs="Times New Roman"/>
                <w:sz w:val="24"/>
                <w:szCs w:val="24"/>
              </w:rPr>
              <w:t xml:space="preserve">. </w:t>
            </w:r>
          </w:p>
        </w:tc>
      </w:tr>
    </w:tbl>
    <w:p w:rsidR="00007663" w:rsidRDefault="00007663">
      <w:pPr>
        <w:pStyle w:val="NoSpacing"/>
      </w:pPr>
    </w:p>
    <w:tbl>
      <w:tblPr>
        <w:tblStyle w:val="TableLayout"/>
        <w:tblW w:w="0" w:type="auto"/>
        <w:jc w:val="center"/>
        <w:tblLayout w:type="fixed"/>
        <w:tblLook w:val="04A0"/>
      </w:tblPr>
      <w:tblGrid>
        <w:gridCol w:w="3840"/>
        <w:gridCol w:w="713"/>
        <w:gridCol w:w="713"/>
        <w:gridCol w:w="3843"/>
        <w:gridCol w:w="720"/>
        <w:gridCol w:w="720"/>
        <w:gridCol w:w="3851"/>
      </w:tblGrid>
      <w:tr w:rsidR="00007663" w:rsidRPr="00D90823">
        <w:trPr>
          <w:trHeight w:hRule="exact" w:val="10800"/>
          <w:jc w:val="center"/>
        </w:trPr>
        <w:tc>
          <w:tcPr>
            <w:tcW w:w="3840" w:type="dxa"/>
          </w:tcPr>
          <w:p w:rsidR="00007663" w:rsidRPr="00D90823" w:rsidRDefault="002552AB">
            <w:pPr>
              <w:spacing w:after="320"/>
              <w:rPr>
                <w:sz w:val="24"/>
                <w:szCs w:val="24"/>
              </w:rPr>
            </w:pPr>
            <w:r w:rsidRPr="00D90823">
              <w:rPr>
                <w:noProof/>
                <w:sz w:val="24"/>
                <w:szCs w:val="24"/>
                <w:lang w:eastAsia="en-US"/>
              </w:rPr>
              <w:lastRenderedPageBreak/>
              <w:drawing>
                <wp:inline distT="0" distB="0" distL="0" distR="0">
                  <wp:extent cx="2438400" cy="1104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8400" cy="1104900"/>
                          </a:xfrm>
                          <a:prstGeom prst="rect">
                            <a:avLst/>
                          </a:prstGeom>
                          <a:noFill/>
                          <a:ln>
                            <a:noFill/>
                          </a:ln>
                        </pic:spPr>
                      </pic:pic>
                    </a:graphicData>
                  </a:graphic>
                </wp:inline>
              </w:drawing>
            </w:r>
          </w:p>
          <w:p w:rsidR="00E37A7D" w:rsidRPr="00D90823" w:rsidRDefault="00E37A7D" w:rsidP="00C6631E">
            <w:pPr>
              <w:spacing w:line="360" w:lineRule="auto"/>
              <w:rPr>
                <w:sz w:val="24"/>
                <w:szCs w:val="24"/>
              </w:rPr>
            </w:pPr>
            <w:proofErr w:type="spellStart"/>
            <w:r w:rsidRPr="00D90823">
              <w:rPr>
                <w:rFonts w:ascii="Times New Roman" w:hAnsi="Times New Roman" w:cs="Times New Roman"/>
                <w:sz w:val="24"/>
                <w:szCs w:val="24"/>
              </w:rPr>
              <w:t>tTRA</w:t>
            </w:r>
            <w:proofErr w:type="spellEnd"/>
            <w:r w:rsidRPr="00D90823">
              <w:rPr>
                <w:rFonts w:ascii="Times New Roman" w:hAnsi="Times New Roman" w:cs="Times New Roman"/>
                <w:sz w:val="24"/>
                <w:szCs w:val="24"/>
              </w:rPr>
              <w:t xml:space="preserve"> th</w:t>
            </w:r>
            <w:r w:rsidR="00CF45E6">
              <w:rPr>
                <w:rFonts w:ascii="Times New Roman" w:hAnsi="Times New Roman" w:cs="Times New Roman"/>
                <w:sz w:val="24"/>
                <w:szCs w:val="24"/>
              </w:rPr>
              <w:t>e</w:t>
            </w:r>
            <w:r w:rsidR="00424348">
              <w:rPr>
                <w:rFonts w:ascii="Times New Roman" w:hAnsi="Times New Roman" w:cs="Times New Roman"/>
                <w:sz w:val="24"/>
                <w:szCs w:val="24"/>
              </w:rPr>
              <w:t>n</w:t>
            </w:r>
            <w:r w:rsidRPr="00D90823">
              <w:rPr>
                <w:rFonts w:ascii="Times New Roman" w:hAnsi="Times New Roman" w:cs="Times New Roman"/>
                <w:sz w:val="24"/>
                <w:szCs w:val="24"/>
              </w:rPr>
              <w:t xml:space="preserve"> transfers the amino acids to the ribosomes</w:t>
            </w:r>
            <w:r w:rsidR="00CF45E6">
              <w:rPr>
                <w:rFonts w:ascii="Times New Roman" w:hAnsi="Times New Roman" w:cs="Times New Roman"/>
                <w:sz w:val="24"/>
                <w:szCs w:val="24"/>
              </w:rPr>
              <w:t>. In the ribosomes</w:t>
            </w:r>
            <w:r w:rsidR="00424348">
              <w:rPr>
                <w:rFonts w:ascii="Times New Roman" w:hAnsi="Times New Roman" w:cs="Times New Roman"/>
                <w:sz w:val="24"/>
                <w:szCs w:val="24"/>
              </w:rPr>
              <w:t>,</w:t>
            </w:r>
            <w:r w:rsidR="00CF45E6">
              <w:rPr>
                <w:rFonts w:ascii="Times New Roman" w:hAnsi="Times New Roman" w:cs="Times New Roman"/>
                <w:sz w:val="24"/>
                <w:szCs w:val="24"/>
              </w:rPr>
              <w:t xml:space="preserve"> the amino acids are attached to create </w:t>
            </w:r>
            <w:r w:rsidR="00BA2D43">
              <w:rPr>
                <w:rFonts w:ascii="Times New Roman" w:hAnsi="Times New Roman" w:cs="Times New Roman"/>
                <w:sz w:val="24"/>
                <w:szCs w:val="24"/>
              </w:rPr>
              <w:t xml:space="preserve">proteins. </w:t>
            </w:r>
            <w:r w:rsidRPr="00D90823">
              <w:rPr>
                <w:rFonts w:ascii="Times New Roman" w:hAnsi="Times New Roman" w:cs="Times New Roman"/>
                <w:sz w:val="24"/>
                <w:szCs w:val="24"/>
              </w:rPr>
              <w:t>RNAs are also categorized into coding and non</w:t>
            </w:r>
            <w:r w:rsidR="009F5FBB">
              <w:rPr>
                <w:rFonts w:ascii="Times New Roman" w:hAnsi="Times New Roman" w:cs="Times New Roman"/>
                <w:sz w:val="24"/>
                <w:szCs w:val="24"/>
              </w:rPr>
              <w:t>-</w:t>
            </w:r>
            <w:r w:rsidRPr="00D90823">
              <w:rPr>
                <w:rFonts w:ascii="Times New Roman" w:hAnsi="Times New Roman" w:cs="Times New Roman"/>
                <w:sz w:val="24"/>
                <w:szCs w:val="24"/>
              </w:rPr>
              <w:t>coding RNA.</w:t>
            </w:r>
          </w:p>
          <w:p w:rsidR="00E37A7D" w:rsidRPr="00231B5C" w:rsidRDefault="00E37A7D" w:rsidP="00231B5C">
            <w:pPr>
              <w:pStyle w:val="Heading1"/>
              <w:jc w:val="center"/>
            </w:pPr>
            <w:r w:rsidRPr="00231B5C">
              <w:t>RNA and Disease</w:t>
            </w:r>
          </w:p>
          <w:p w:rsidR="007B497D" w:rsidRPr="00D90823" w:rsidRDefault="002552AB" w:rsidP="00C6631E">
            <w:pPr>
              <w:spacing w:line="360" w:lineRule="auto"/>
              <w:rPr>
                <w:sz w:val="24"/>
                <w:szCs w:val="24"/>
              </w:rPr>
            </w:pPr>
            <w:r w:rsidRPr="00D90823">
              <w:rPr>
                <w:sz w:val="24"/>
                <w:szCs w:val="24"/>
              </w:rPr>
              <w:t>Cellular functions often depend on the protein</w:t>
            </w:r>
            <w:r w:rsidR="009F5FBB">
              <w:rPr>
                <w:sz w:val="24"/>
                <w:szCs w:val="24"/>
              </w:rPr>
              <w:t>-</w:t>
            </w:r>
            <w:r w:rsidRPr="00D90823">
              <w:rPr>
                <w:sz w:val="24"/>
                <w:szCs w:val="24"/>
              </w:rPr>
              <w:t>coding and non-coding RNAs and the binding proteins connected with them that form ribonucleoprotein complexes (RNPs).</w:t>
            </w:r>
            <w:r w:rsidR="0078464F" w:rsidRPr="00D90823">
              <w:rPr>
                <w:sz w:val="24"/>
                <w:szCs w:val="24"/>
              </w:rPr>
              <w:t xml:space="preserve"> Changes or variation</w:t>
            </w:r>
            <w:r w:rsidR="009F5FBB">
              <w:rPr>
                <w:sz w:val="24"/>
                <w:szCs w:val="24"/>
              </w:rPr>
              <w:t>s</w:t>
            </w:r>
            <w:r w:rsidR="0078464F" w:rsidRPr="00D90823">
              <w:rPr>
                <w:sz w:val="24"/>
                <w:szCs w:val="24"/>
              </w:rPr>
              <w:t xml:space="preserve"> that alter RNA, RNPs</w:t>
            </w:r>
            <w:r w:rsidR="009F5FBB">
              <w:rPr>
                <w:sz w:val="24"/>
                <w:szCs w:val="24"/>
              </w:rPr>
              <w:t>,</w:t>
            </w:r>
            <w:r w:rsidR="0078464F" w:rsidRPr="00D90823">
              <w:rPr>
                <w:sz w:val="24"/>
                <w:szCs w:val="24"/>
              </w:rPr>
              <w:t xml:space="preserve"> or components required for their assembly can be harmful. </w:t>
            </w:r>
            <w:r w:rsidR="00D90823" w:rsidRPr="00D90823">
              <w:rPr>
                <w:sz w:val="24"/>
                <w:szCs w:val="24"/>
              </w:rPr>
              <w:t xml:space="preserve">Alternative coding or processing gives cells </w:t>
            </w:r>
            <w:r w:rsidR="009F5FBB">
              <w:rPr>
                <w:sz w:val="24"/>
                <w:szCs w:val="24"/>
              </w:rPr>
              <w:t>the</w:t>
            </w:r>
            <w:r w:rsidR="00D90823" w:rsidRPr="00D90823">
              <w:rPr>
                <w:sz w:val="24"/>
                <w:szCs w:val="24"/>
              </w:rPr>
              <w:t xml:space="preserve"> capacity to change their proteome and transcriptome in response to instruction.</w:t>
            </w:r>
          </w:p>
        </w:tc>
        <w:tc>
          <w:tcPr>
            <w:tcW w:w="713" w:type="dxa"/>
          </w:tcPr>
          <w:p w:rsidR="00007663" w:rsidRPr="00D90823" w:rsidRDefault="00007663">
            <w:pPr>
              <w:rPr>
                <w:sz w:val="24"/>
                <w:szCs w:val="24"/>
              </w:rPr>
            </w:pPr>
          </w:p>
        </w:tc>
        <w:tc>
          <w:tcPr>
            <w:tcW w:w="713" w:type="dxa"/>
          </w:tcPr>
          <w:p w:rsidR="00007663" w:rsidRPr="00D90823" w:rsidRDefault="00007663">
            <w:pPr>
              <w:rPr>
                <w:sz w:val="24"/>
                <w:szCs w:val="24"/>
              </w:rPr>
            </w:pPr>
          </w:p>
        </w:tc>
        <w:tc>
          <w:tcPr>
            <w:tcW w:w="3843" w:type="dxa"/>
          </w:tcPr>
          <w:p w:rsidR="00E37A7D" w:rsidRPr="00D90823" w:rsidRDefault="00E37A7D" w:rsidP="00B90628">
            <w:pPr>
              <w:spacing w:line="360" w:lineRule="auto"/>
              <w:rPr>
                <w:sz w:val="24"/>
                <w:szCs w:val="24"/>
              </w:rPr>
            </w:pPr>
            <w:r w:rsidRPr="00D90823">
              <w:rPr>
                <w:sz w:val="24"/>
                <w:szCs w:val="24"/>
              </w:rPr>
              <w:t>Splicing relies on various RNA binding protein</w:t>
            </w:r>
            <w:r w:rsidR="009F5FBB">
              <w:rPr>
                <w:sz w:val="24"/>
                <w:szCs w:val="24"/>
              </w:rPr>
              <w:t>s</w:t>
            </w:r>
            <w:r w:rsidRPr="00D90823">
              <w:rPr>
                <w:sz w:val="24"/>
                <w:szCs w:val="24"/>
              </w:rPr>
              <w:t>, a complex code</w:t>
            </w:r>
            <w:r w:rsidR="009F5FBB">
              <w:rPr>
                <w:sz w:val="24"/>
                <w:szCs w:val="24"/>
              </w:rPr>
              <w:t>,</w:t>
            </w:r>
            <w:r w:rsidRPr="00D90823">
              <w:rPr>
                <w:sz w:val="24"/>
                <w:szCs w:val="24"/>
              </w:rPr>
              <w:t xml:space="preserve"> and a network of interaction</w:t>
            </w:r>
            <w:r w:rsidR="009F5FBB">
              <w:rPr>
                <w:sz w:val="24"/>
                <w:szCs w:val="24"/>
              </w:rPr>
              <w:t>s, therefore,</w:t>
            </w:r>
            <w:r w:rsidRPr="00D90823">
              <w:rPr>
                <w:sz w:val="24"/>
                <w:szCs w:val="24"/>
              </w:rPr>
              <w:t xml:space="preserve"> increasing exposure to alterations and </w:t>
            </w:r>
            <w:proofErr w:type="spellStart"/>
            <w:r w:rsidR="00D5584C" w:rsidRPr="00D90823">
              <w:rPr>
                <w:sz w:val="24"/>
                <w:szCs w:val="24"/>
              </w:rPr>
              <w:t>mis</w:t>
            </w:r>
            <w:r w:rsidR="00D5584C">
              <w:rPr>
                <w:sz w:val="24"/>
                <w:szCs w:val="24"/>
              </w:rPr>
              <w:t>regulation</w:t>
            </w:r>
            <w:proofErr w:type="spellEnd"/>
            <w:r w:rsidRPr="00D90823">
              <w:rPr>
                <w:sz w:val="24"/>
                <w:szCs w:val="24"/>
              </w:rPr>
              <w:t xml:space="preserve"> that cause disease.</w:t>
            </w:r>
          </w:p>
          <w:p w:rsidR="00B90628" w:rsidRPr="00D90823" w:rsidRDefault="00B90628">
            <w:pPr>
              <w:rPr>
                <w:rFonts w:ascii="Times New Roman" w:hAnsi="Times New Roman" w:cs="Times New Roman"/>
                <w:sz w:val="24"/>
                <w:szCs w:val="24"/>
              </w:rPr>
            </w:pPr>
            <w:r w:rsidRPr="00D90823">
              <w:rPr>
                <w:noProof/>
                <w:sz w:val="24"/>
                <w:szCs w:val="24"/>
                <w:lang w:eastAsia="en-US"/>
              </w:rPr>
              <w:drawing>
                <wp:inline distT="0" distB="0" distL="0" distR="0">
                  <wp:extent cx="2638425" cy="1362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38425" cy="1362075"/>
                          </a:xfrm>
                          <a:prstGeom prst="rect">
                            <a:avLst/>
                          </a:prstGeom>
                          <a:noFill/>
                          <a:ln>
                            <a:noFill/>
                          </a:ln>
                        </pic:spPr>
                      </pic:pic>
                    </a:graphicData>
                  </a:graphic>
                </wp:inline>
              </w:drawing>
            </w:r>
          </w:p>
          <w:p w:rsidR="003E40AD" w:rsidRPr="00D90823" w:rsidRDefault="00AD4443"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Finding disease</w:t>
            </w:r>
            <w:r w:rsidR="009F5FBB">
              <w:rPr>
                <w:rFonts w:ascii="Times New Roman" w:hAnsi="Times New Roman" w:cs="Times New Roman"/>
                <w:sz w:val="24"/>
                <w:szCs w:val="24"/>
              </w:rPr>
              <w:t>-</w:t>
            </w:r>
            <w:r w:rsidRPr="00D90823">
              <w:rPr>
                <w:rFonts w:ascii="Times New Roman" w:hAnsi="Times New Roman" w:cs="Times New Roman"/>
                <w:sz w:val="24"/>
                <w:szCs w:val="24"/>
              </w:rPr>
              <w:t>causing mutations or alterations in RNA is providing crucial information on new areas that can be targeted by treatment and providing an understanding of the RNA biology</w:t>
            </w:r>
            <w:r w:rsidR="009F5FBB">
              <w:rPr>
                <w:rFonts w:ascii="Times New Roman" w:hAnsi="Times New Roman" w:cs="Times New Roman"/>
                <w:sz w:val="24"/>
                <w:szCs w:val="24"/>
              </w:rPr>
              <w:t>, therefore,</w:t>
            </w:r>
            <w:r w:rsidR="00302B51" w:rsidRPr="00D90823">
              <w:rPr>
                <w:rFonts w:ascii="Times New Roman" w:hAnsi="Times New Roman" w:cs="Times New Roman"/>
                <w:sz w:val="24"/>
                <w:szCs w:val="24"/>
              </w:rPr>
              <w:t xml:space="preserve"> allowing for developing new RNA based tools for therapeutics and treatment</w:t>
            </w:r>
            <w:r w:rsidR="00B90628" w:rsidRPr="00D90823">
              <w:rPr>
                <w:rFonts w:ascii="Times New Roman" w:hAnsi="Times New Roman" w:cs="Times New Roman"/>
                <w:sz w:val="24"/>
                <w:szCs w:val="24"/>
              </w:rPr>
              <w:t xml:space="preserve"> (</w:t>
            </w:r>
            <w:r w:rsidR="00B90628" w:rsidRPr="00D90823">
              <w:rPr>
                <w:rFonts w:ascii="Times New Roman" w:hAnsi="Times New Roman" w:cs="Times New Roman"/>
                <w:color w:val="222222"/>
                <w:sz w:val="24"/>
                <w:szCs w:val="24"/>
                <w:shd w:val="clear" w:color="auto" w:fill="FFFFFF"/>
              </w:rPr>
              <w:t>Wild &amp; Tabrizi, 2017</w:t>
            </w:r>
            <w:r w:rsidR="008C51FC" w:rsidRPr="00D90823">
              <w:rPr>
                <w:rFonts w:ascii="Times New Roman" w:hAnsi="Times New Roman" w:cs="Times New Roman"/>
                <w:color w:val="222222"/>
                <w:sz w:val="24"/>
                <w:szCs w:val="24"/>
                <w:shd w:val="clear" w:color="auto" w:fill="FFFFFF"/>
              </w:rPr>
              <w:t>)</w:t>
            </w:r>
            <w:r w:rsidR="00302B51" w:rsidRPr="00D90823">
              <w:rPr>
                <w:rFonts w:ascii="Times New Roman" w:hAnsi="Times New Roman" w:cs="Times New Roman"/>
                <w:sz w:val="24"/>
                <w:szCs w:val="24"/>
              </w:rPr>
              <w:t xml:space="preserve">. </w:t>
            </w:r>
            <w:r w:rsidR="00D90823" w:rsidRPr="00D90823">
              <w:rPr>
                <w:rFonts w:ascii="Times New Roman" w:hAnsi="Times New Roman" w:cs="Times New Roman"/>
                <w:sz w:val="24"/>
                <w:szCs w:val="24"/>
              </w:rPr>
              <w:t>RNA molecules are fundamental in most of the cellular processes occurring within the cell. They are essential as they ensure proper cell functioning and survival.</w:t>
            </w:r>
          </w:p>
          <w:p w:rsidR="00007663" w:rsidRPr="00D90823" w:rsidRDefault="00E408FB">
            <w:pPr>
              <w:rPr>
                <w:sz w:val="24"/>
                <w:szCs w:val="24"/>
              </w:rPr>
            </w:pPr>
            <w:r w:rsidRPr="00D90823">
              <w:rPr>
                <w:sz w:val="24"/>
                <w:szCs w:val="24"/>
              </w:rPr>
              <w:t>.</w:t>
            </w:r>
          </w:p>
        </w:tc>
        <w:tc>
          <w:tcPr>
            <w:tcW w:w="720" w:type="dxa"/>
          </w:tcPr>
          <w:p w:rsidR="00007663" w:rsidRPr="00D90823" w:rsidRDefault="00007663">
            <w:pPr>
              <w:rPr>
                <w:sz w:val="24"/>
                <w:szCs w:val="24"/>
              </w:rPr>
            </w:pPr>
          </w:p>
        </w:tc>
        <w:tc>
          <w:tcPr>
            <w:tcW w:w="720" w:type="dxa"/>
          </w:tcPr>
          <w:p w:rsidR="00007663" w:rsidRPr="00D90823" w:rsidRDefault="00007663" w:rsidP="00B90628">
            <w:pPr>
              <w:spacing w:line="360" w:lineRule="auto"/>
              <w:rPr>
                <w:rFonts w:ascii="Times New Roman" w:hAnsi="Times New Roman" w:cs="Times New Roman"/>
                <w:sz w:val="24"/>
                <w:szCs w:val="24"/>
              </w:rPr>
            </w:pPr>
          </w:p>
        </w:tc>
        <w:tc>
          <w:tcPr>
            <w:tcW w:w="3851" w:type="dxa"/>
          </w:tcPr>
          <w:p w:rsidR="00E37A7D" w:rsidRPr="00D90823" w:rsidRDefault="00E37A7D"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However, the intricate network of interaction in the cells cause mutations that are major causes of human disease. While mutation or disruption of RNAs and RNPs functions are the cause of many human diseases, it also provides opportunities for therapies and tools for human disease treatment. FNAs and RNPs often provide a therapeutic target than the defective proteins that they encode.</w:t>
            </w:r>
          </w:p>
          <w:p w:rsidR="00E37A7D" w:rsidRPr="00D90823" w:rsidRDefault="00E37A7D" w:rsidP="00B90628">
            <w:pPr>
              <w:spacing w:line="360" w:lineRule="auto"/>
              <w:rPr>
                <w:rFonts w:ascii="Times New Roman" w:hAnsi="Times New Roman" w:cs="Times New Roman"/>
                <w:sz w:val="24"/>
                <w:szCs w:val="24"/>
              </w:rPr>
            </w:pPr>
            <w:r w:rsidRPr="00D90823">
              <w:rPr>
                <w:rFonts w:ascii="Times New Roman" w:hAnsi="Times New Roman" w:cs="Times New Roman"/>
                <w:sz w:val="24"/>
                <w:szCs w:val="24"/>
              </w:rPr>
              <w:t xml:space="preserve">Understanding RNA and its functions </w:t>
            </w:r>
            <w:r w:rsidR="009F5FBB">
              <w:rPr>
                <w:rFonts w:ascii="Times New Roman" w:hAnsi="Times New Roman" w:cs="Times New Roman"/>
                <w:sz w:val="24"/>
                <w:szCs w:val="24"/>
              </w:rPr>
              <w:t>are</w:t>
            </w:r>
            <w:r w:rsidRPr="00D90823">
              <w:rPr>
                <w:rFonts w:ascii="Times New Roman" w:hAnsi="Times New Roman" w:cs="Times New Roman"/>
                <w:sz w:val="24"/>
                <w:szCs w:val="24"/>
              </w:rPr>
              <w:t xml:space="preserve"> important for healthcare professionals to know how </w:t>
            </w:r>
            <w:r w:rsidR="009F5FBB">
              <w:rPr>
                <w:rFonts w:ascii="Times New Roman" w:hAnsi="Times New Roman" w:cs="Times New Roman"/>
                <w:sz w:val="24"/>
                <w:szCs w:val="24"/>
              </w:rPr>
              <w:t xml:space="preserve">the </w:t>
            </w:r>
            <w:r w:rsidRPr="00D90823">
              <w:rPr>
                <w:rFonts w:ascii="Times New Roman" w:hAnsi="Times New Roman" w:cs="Times New Roman"/>
                <w:sz w:val="24"/>
                <w:szCs w:val="24"/>
              </w:rPr>
              <w:t>disease develops and various therapeutic targets.</w:t>
            </w:r>
          </w:p>
          <w:p w:rsidR="00B90628" w:rsidRPr="00231B5C" w:rsidRDefault="00B90628" w:rsidP="00B90628">
            <w:pPr>
              <w:spacing w:line="360" w:lineRule="auto"/>
              <w:jc w:val="center"/>
              <w:rPr>
                <w:rFonts w:ascii="Times New Roman" w:hAnsi="Times New Roman" w:cs="Times New Roman"/>
                <w:b/>
                <w:bCs/>
                <w:sz w:val="24"/>
                <w:szCs w:val="24"/>
              </w:rPr>
            </w:pPr>
            <w:r w:rsidRPr="00231B5C">
              <w:rPr>
                <w:rFonts w:ascii="Times New Roman" w:hAnsi="Times New Roman" w:cs="Times New Roman"/>
                <w:b/>
                <w:bCs/>
                <w:sz w:val="24"/>
                <w:szCs w:val="24"/>
              </w:rPr>
              <w:t>References</w:t>
            </w:r>
          </w:p>
          <w:p w:rsidR="00B90628" w:rsidRPr="00D90823" w:rsidRDefault="00B90628" w:rsidP="00D90823">
            <w:pPr>
              <w:spacing w:line="360" w:lineRule="auto"/>
              <w:ind w:left="720" w:hanging="720"/>
              <w:rPr>
                <w:rFonts w:ascii="Times New Roman" w:hAnsi="Times New Roman" w:cs="Times New Roman"/>
                <w:color w:val="222222"/>
                <w:sz w:val="24"/>
                <w:szCs w:val="24"/>
                <w:shd w:val="clear" w:color="auto" w:fill="FFFFFF"/>
              </w:rPr>
            </w:pPr>
            <w:r w:rsidRPr="00D90823">
              <w:rPr>
                <w:rFonts w:ascii="Times New Roman" w:hAnsi="Times New Roman" w:cs="Times New Roman"/>
                <w:color w:val="222222"/>
                <w:sz w:val="24"/>
                <w:szCs w:val="24"/>
                <w:shd w:val="clear" w:color="auto" w:fill="FFFFFF"/>
              </w:rPr>
              <w:t xml:space="preserve">Han, D., Qi, X., </w:t>
            </w:r>
            <w:proofErr w:type="spellStart"/>
            <w:r w:rsidRPr="00D90823">
              <w:rPr>
                <w:rFonts w:ascii="Times New Roman" w:hAnsi="Times New Roman" w:cs="Times New Roman"/>
                <w:color w:val="222222"/>
                <w:sz w:val="24"/>
                <w:szCs w:val="24"/>
                <w:shd w:val="clear" w:color="auto" w:fill="FFFFFF"/>
              </w:rPr>
              <w:t>Myhrvold</w:t>
            </w:r>
            <w:proofErr w:type="spellEnd"/>
            <w:r w:rsidRPr="00D90823">
              <w:rPr>
                <w:rFonts w:ascii="Times New Roman" w:hAnsi="Times New Roman" w:cs="Times New Roman"/>
                <w:color w:val="222222"/>
                <w:sz w:val="24"/>
                <w:szCs w:val="24"/>
                <w:shd w:val="clear" w:color="auto" w:fill="FFFFFF"/>
              </w:rPr>
              <w:t>, C., Wang, B., Dai, M., Jiang, S., ... &amp; Yin, P. (2017). Single-stranded DNA and RNA origami. </w:t>
            </w:r>
            <w:r w:rsidRPr="00D90823">
              <w:rPr>
                <w:rFonts w:ascii="Times New Roman" w:hAnsi="Times New Roman" w:cs="Times New Roman"/>
                <w:i/>
                <w:iCs/>
                <w:color w:val="222222"/>
                <w:sz w:val="24"/>
                <w:szCs w:val="24"/>
                <w:shd w:val="clear" w:color="auto" w:fill="FFFFFF"/>
              </w:rPr>
              <w:t>Science</w:t>
            </w:r>
            <w:r w:rsidRPr="00D90823">
              <w:rPr>
                <w:rFonts w:ascii="Times New Roman" w:hAnsi="Times New Roman" w:cs="Times New Roman"/>
                <w:color w:val="222222"/>
                <w:sz w:val="24"/>
                <w:szCs w:val="24"/>
                <w:shd w:val="clear" w:color="auto" w:fill="FFFFFF"/>
              </w:rPr>
              <w:t>, </w:t>
            </w:r>
            <w:r w:rsidRPr="00D90823">
              <w:rPr>
                <w:rFonts w:ascii="Times New Roman" w:hAnsi="Times New Roman" w:cs="Times New Roman"/>
                <w:i/>
                <w:iCs/>
                <w:color w:val="222222"/>
                <w:sz w:val="24"/>
                <w:szCs w:val="24"/>
                <w:shd w:val="clear" w:color="auto" w:fill="FFFFFF"/>
              </w:rPr>
              <w:t>358</w:t>
            </w:r>
            <w:r w:rsidRPr="00D90823">
              <w:rPr>
                <w:rFonts w:ascii="Times New Roman" w:hAnsi="Times New Roman" w:cs="Times New Roman"/>
                <w:color w:val="222222"/>
                <w:sz w:val="24"/>
                <w:szCs w:val="24"/>
                <w:shd w:val="clear" w:color="auto" w:fill="FFFFFF"/>
              </w:rPr>
              <w:t>(6369).</w:t>
            </w:r>
          </w:p>
          <w:p w:rsidR="00B90628" w:rsidRPr="00D90823" w:rsidRDefault="00B90628" w:rsidP="00D90823">
            <w:pPr>
              <w:spacing w:line="360" w:lineRule="auto"/>
              <w:ind w:left="720" w:hanging="720"/>
              <w:rPr>
                <w:rFonts w:ascii="Times New Roman" w:hAnsi="Times New Roman" w:cs="Times New Roman"/>
                <w:sz w:val="24"/>
                <w:szCs w:val="24"/>
              </w:rPr>
            </w:pPr>
            <w:r w:rsidRPr="00D90823">
              <w:rPr>
                <w:rFonts w:ascii="Times New Roman" w:hAnsi="Times New Roman" w:cs="Times New Roman"/>
                <w:color w:val="222222"/>
                <w:sz w:val="24"/>
                <w:szCs w:val="24"/>
                <w:shd w:val="clear" w:color="auto" w:fill="FFFFFF"/>
              </w:rPr>
              <w:t>Wild, E. J., &amp; Tabrizi, S. J. (2017). Therapies targeting DNA and RNA in Huntington's disease. </w:t>
            </w:r>
            <w:r w:rsidRPr="00D90823">
              <w:rPr>
                <w:rFonts w:ascii="Times New Roman" w:hAnsi="Times New Roman" w:cs="Times New Roman"/>
                <w:i/>
                <w:iCs/>
                <w:color w:val="222222"/>
                <w:sz w:val="24"/>
                <w:szCs w:val="24"/>
                <w:shd w:val="clear" w:color="auto" w:fill="FFFFFF"/>
              </w:rPr>
              <w:t>The Lancet Neurology</w:t>
            </w:r>
            <w:r w:rsidRPr="00D90823">
              <w:rPr>
                <w:rFonts w:ascii="Times New Roman" w:hAnsi="Times New Roman" w:cs="Times New Roman"/>
                <w:color w:val="222222"/>
                <w:sz w:val="24"/>
                <w:szCs w:val="24"/>
                <w:shd w:val="clear" w:color="auto" w:fill="FFFFFF"/>
              </w:rPr>
              <w:t>, </w:t>
            </w:r>
            <w:r w:rsidRPr="00D90823">
              <w:rPr>
                <w:rFonts w:ascii="Times New Roman" w:hAnsi="Times New Roman" w:cs="Times New Roman"/>
                <w:i/>
                <w:iCs/>
                <w:color w:val="222222"/>
                <w:sz w:val="24"/>
                <w:szCs w:val="24"/>
                <w:shd w:val="clear" w:color="auto" w:fill="FFFFFF"/>
              </w:rPr>
              <w:t>16</w:t>
            </w:r>
            <w:r w:rsidRPr="00D90823">
              <w:rPr>
                <w:rFonts w:ascii="Times New Roman" w:hAnsi="Times New Roman" w:cs="Times New Roman"/>
                <w:color w:val="222222"/>
                <w:sz w:val="24"/>
                <w:szCs w:val="24"/>
                <w:shd w:val="clear" w:color="auto" w:fill="FFFFFF"/>
              </w:rPr>
              <w:t>(10), 837-847.</w:t>
            </w:r>
          </w:p>
          <w:p w:rsidR="00007663" w:rsidRPr="00D90823" w:rsidRDefault="00007663" w:rsidP="00B90628">
            <w:pPr>
              <w:spacing w:line="360" w:lineRule="auto"/>
              <w:rPr>
                <w:rFonts w:ascii="Times New Roman" w:hAnsi="Times New Roman" w:cs="Times New Roman"/>
                <w:sz w:val="24"/>
                <w:szCs w:val="24"/>
              </w:rPr>
            </w:pPr>
          </w:p>
        </w:tc>
      </w:tr>
    </w:tbl>
    <w:p w:rsidR="00007663" w:rsidRDefault="00007663">
      <w:pPr>
        <w:pStyle w:val="NoSpacing"/>
      </w:pPr>
    </w:p>
    <w:sectPr w:rsidR="00007663" w:rsidSect="004675A4">
      <w:pgSz w:w="15840" w:h="12240" w:orient="landscape" w:code="1"/>
      <w:pgMar w:top="720"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nsid w:val="0B4E60D9"/>
    <w:multiLevelType w:val="hybridMultilevel"/>
    <w:tmpl w:val="75108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BF32E6"/>
    <w:multiLevelType w:val="hybridMultilevel"/>
    <w:tmpl w:val="E330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E272D3"/>
    <w:multiLevelType w:val="hybridMultilevel"/>
    <w:tmpl w:val="A5C60B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ED7001"/>
    <w:multiLevelType w:val="hybridMultilevel"/>
    <w:tmpl w:val="6B50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num>
  <w:num w:numId="7">
    <w:abstractNumId w:val="3"/>
  </w:num>
  <w:num w:numId="8">
    <w:abstractNumId w:val="1"/>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characterSpacingControl w:val="doNotCompress"/>
  <w:compat/>
  <w:docVars>
    <w:docVar w:name="__Grammarly_42____i" w:val="H4sIAAAAAAAEAKtWckksSQxILCpxzi/NK1GyMqwFAAEhoTITAAAA"/>
    <w:docVar w:name="__Grammarly_42___1" w:val="H4sIAAAAAAAEAKtWcslP9kxRslIyNDYyNTYyMDU1M7AwNjCwNLRQ0lEKTi0uzszPAykwrgUAFiH8CSwAAAA="/>
  </w:docVars>
  <w:rsids>
    <w:rsidRoot w:val="001E1205"/>
    <w:rsid w:val="00007663"/>
    <w:rsid w:val="000317B5"/>
    <w:rsid w:val="0006536B"/>
    <w:rsid w:val="00070729"/>
    <w:rsid w:val="000B1298"/>
    <w:rsid w:val="000B4E69"/>
    <w:rsid w:val="001023A5"/>
    <w:rsid w:val="00115614"/>
    <w:rsid w:val="00172658"/>
    <w:rsid w:val="00172BEF"/>
    <w:rsid w:val="001800B6"/>
    <w:rsid w:val="001E1205"/>
    <w:rsid w:val="00231B5C"/>
    <w:rsid w:val="002552AB"/>
    <w:rsid w:val="00296FAD"/>
    <w:rsid w:val="002A145C"/>
    <w:rsid w:val="002B063C"/>
    <w:rsid w:val="002C375D"/>
    <w:rsid w:val="00302B51"/>
    <w:rsid w:val="00305D4C"/>
    <w:rsid w:val="003847F8"/>
    <w:rsid w:val="003978F1"/>
    <w:rsid w:val="003A4270"/>
    <w:rsid w:val="003C02E1"/>
    <w:rsid w:val="003C21B9"/>
    <w:rsid w:val="003D4345"/>
    <w:rsid w:val="003D52B6"/>
    <w:rsid w:val="003E40AD"/>
    <w:rsid w:val="00424348"/>
    <w:rsid w:val="0046688D"/>
    <w:rsid w:val="004675A4"/>
    <w:rsid w:val="00467E83"/>
    <w:rsid w:val="004837C8"/>
    <w:rsid w:val="004851C3"/>
    <w:rsid w:val="004B4C92"/>
    <w:rsid w:val="004C0999"/>
    <w:rsid w:val="004D1CD0"/>
    <w:rsid w:val="005C3238"/>
    <w:rsid w:val="005E362B"/>
    <w:rsid w:val="00620C87"/>
    <w:rsid w:val="006B5224"/>
    <w:rsid w:val="00732C10"/>
    <w:rsid w:val="0078464F"/>
    <w:rsid w:val="007B497D"/>
    <w:rsid w:val="00824FC2"/>
    <w:rsid w:val="008456A1"/>
    <w:rsid w:val="00867EE2"/>
    <w:rsid w:val="00885469"/>
    <w:rsid w:val="00893B28"/>
    <w:rsid w:val="008C0D15"/>
    <w:rsid w:val="008C126E"/>
    <w:rsid w:val="008C51FC"/>
    <w:rsid w:val="00912896"/>
    <w:rsid w:val="00926AA4"/>
    <w:rsid w:val="009B7374"/>
    <w:rsid w:val="009E4EA8"/>
    <w:rsid w:val="009F17A3"/>
    <w:rsid w:val="009F5FBB"/>
    <w:rsid w:val="00A23741"/>
    <w:rsid w:val="00A73EEA"/>
    <w:rsid w:val="00A853FF"/>
    <w:rsid w:val="00AB505B"/>
    <w:rsid w:val="00AD4443"/>
    <w:rsid w:val="00AF1CCA"/>
    <w:rsid w:val="00B1693C"/>
    <w:rsid w:val="00B44239"/>
    <w:rsid w:val="00B46A6B"/>
    <w:rsid w:val="00B55B4D"/>
    <w:rsid w:val="00B90628"/>
    <w:rsid w:val="00B9245F"/>
    <w:rsid w:val="00BA2D43"/>
    <w:rsid w:val="00BC4ABB"/>
    <w:rsid w:val="00C008EB"/>
    <w:rsid w:val="00C348DC"/>
    <w:rsid w:val="00C6631E"/>
    <w:rsid w:val="00C74C11"/>
    <w:rsid w:val="00C7536A"/>
    <w:rsid w:val="00C8688A"/>
    <w:rsid w:val="00C96C2D"/>
    <w:rsid w:val="00CD2716"/>
    <w:rsid w:val="00CD5BB1"/>
    <w:rsid w:val="00CE2821"/>
    <w:rsid w:val="00CE759A"/>
    <w:rsid w:val="00CF45E6"/>
    <w:rsid w:val="00D05C53"/>
    <w:rsid w:val="00D133E5"/>
    <w:rsid w:val="00D47C0D"/>
    <w:rsid w:val="00D5584C"/>
    <w:rsid w:val="00D75DC0"/>
    <w:rsid w:val="00D90823"/>
    <w:rsid w:val="00DC094E"/>
    <w:rsid w:val="00DF004A"/>
    <w:rsid w:val="00E37A7D"/>
    <w:rsid w:val="00E408FB"/>
    <w:rsid w:val="00EE2C14"/>
    <w:rsid w:val="00F17302"/>
    <w:rsid w:val="00FA4B3E"/>
    <w:rsid w:val="00FC50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2" w:qFormat="1"/>
    <w:lsdException w:name="caption" w:uiPriority="2" w:qFormat="1"/>
    <w:lsdException w:name="List Bullet" w:uiPriority="1"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4675A4"/>
  </w:style>
  <w:style w:type="paragraph" w:styleId="Heading1">
    <w:name w:val="heading 1"/>
    <w:basedOn w:val="Normal"/>
    <w:next w:val="Normal"/>
    <w:link w:val="Heading1Char"/>
    <w:uiPriority w:val="1"/>
    <w:qFormat/>
    <w:rsid w:val="004675A4"/>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rsid w:val="004675A4"/>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rsid w:val="004675A4"/>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75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Layout">
    <w:name w:val="Table Layout"/>
    <w:basedOn w:val="TableNormal"/>
    <w:uiPriority w:val="99"/>
    <w:rsid w:val="004675A4"/>
    <w:tblPr>
      <w:tblInd w:w="0" w:type="dxa"/>
      <w:tblCellMar>
        <w:top w:w="0" w:type="dxa"/>
        <w:left w:w="0" w:type="dxa"/>
        <w:bottom w:w="0" w:type="dxa"/>
        <w:right w:w="0" w:type="dxa"/>
      </w:tblCellMar>
    </w:tblPr>
  </w:style>
  <w:style w:type="paragraph" w:styleId="Caption">
    <w:name w:val="caption"/>
    <w:basedOn w:val="Normal"/>
    <w:next w:val="Normal"/>
    <w:uiPriority w:val="2"/>
    <w:unhideWhenUsed/>
    <w:qFormat/>
    <w:rsid w:val="004675A4"/>
    <w:pPr>
      <w:spacing w:after="340" w:line="240" w:lineRule="auto"/>
    </w:pPr>
    <w:rPr>
      <w:i/>
      <w:iCs/>
      <w:sz w:val="14"/>
    </w:rPr>
  </w:style>
  <w:style w:type="character" w:customStyle="1" w:styleId="Heading2Char">
    <w:name w:val="Heading 2 Char"/>
    <w:basedOn w:val="DefaultParagraphFont"/>
    <w:link w:val="Heading2"/>
    <w:uiPriority w:val="1"/>
    <w:rsid w:val="004675A4"/>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sid w:val="004675A4"/>
    <w:rPr>
      <w:color w:val="808080"/>
    </w:rPr>
  </w:style>
  <w:style w:type="paragraph" w:styleId="ListBullet">
    <w:name w:val="List Bullet"/>
    <w:basedOn w:val="Normal"/>
    <w:uiPriority w:val="1"/>
    <w:unhideWhenUsed/>
    <w:qFormat/>
    <w:rsid w:val="004675A4"/>
    <w:pPr>
      <w:numPr>
        <w:numId w:val="2"/>
      </w:numPr>
    </w:pPr>
  </w:style>
  <w:style w:type="character" w:customStyle="1" w:styleId="Heading1Char">
    <w:name w:val="Heading 1 Char"/>
    <w:basedOn w:val="DefaultParagraphFont"/>
    <w:link w:val="Heading1"/>
    <w:uiPriority w:val="1"/>
    <w:rsid w:val="004675A4"/>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rsid w:val="004675A4"/>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rsid w:val="004675A4"/>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sid w:val="004675A4"/>
    <w:rPr>
      <w:rFonts w:asciiTheme="minorHAnsi" w:eastAsiaTheme="minorEastAsia" w:hAnsiTheme="minorHAnsi" w:cstheme="minorBidi"/>
      <w:sz w:val="17"/>
    </w:rPr>
  </w:style>
  <w:style w:type="paragraph" w:styleId="Title">
    <w:name w:val="Title"/>
    <w:basedOn w:val="Normal"/>
    <w:next w:val="Normal"/>
    <w:link w:val="TitleChar"/>
    <w:uiPriority w:val="1"/>
    <w:qFormat/>
    <w:rsid w:val="004675A4"/>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
    <w:rsid w:val="004675A4"/>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rsid w:val="004675A4"/>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sid w:val="004675A4"/>
    <w:rPr>
      <w:i/>
      <w:iCs/>
      <w:color w:val="FFFFFF" w:themeColor="background1"/>
      <w:sz w:val="24"/>
    </w:rPr>
  </w:style>
  <w:style w:type="paragraph" w:styleId="NoSpacing">
    <w:name w:val="No Spacing"/>
    <w:uiPriority w:val="99"/>
    <w:qFormat/>
    <w:rsid w:val="004675A4"/>
    <w:pPr>
      <w:spacing w:after="0" w:line="240" w:lineRule="auto"/>
    </w:pPr>
  </w:style>
  <w:style w:type="paragraph" w:styleId="Quote">
    <w:name w:val="Quote"/>
    <w:basedOn w:val="Normal"/>
    <w:next w:val="Normal"/>
    <w:link w:val="QuoteChar"/>
    <w:uiPriority w:val="1"/>
    <w:qFormat/>
    <w:rsid w:val="004675A4"/>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sid w:val="004675A4"/>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sid w:val="004675A4"/>
    <w:rPr>
      <w:b/>
      <w:bCs/>
    </w:rPr>
  </w:style>
  <w:style w:type="table" w:customStyle="1" w:styleId="PlainTable4">
    <w:name w:val="Plain Table 4"/>
    <w:basedOn w:val="TableNormal"/>
    <w:uiPriority w:val="44"/>
    <w:rsid w:val="00E408F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unhideWhenUsed/>
    <w:qFormat/>
    <w:rsid w:val="00912896"/>
    <w:pPr>
      <w:ind w:left="720"/>
      <w:contextualSpacing/>
    </w:pPr>
  </w:style>
  <w:style w:type="paragraph" w:styleId="BalloonText">
    <w:name w:val="Balloon Text"/>
    <w:basedOn w:val="Normal"/>
    <w:link w:val="BalloonTextChar"/>
    <w:uiPriority w:val="99"/>
    <w:semiHidden/>
    <w:unhideWhenUsed/>
    <w:rsid w:val="005C3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32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wnloads\tf02911898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7B173A43B664C759B906B01D7B00D35"/>
        <w:category>
          <w:name w:val="General"/>
          <w:gallery w:val="placeholder"/>
        </w:category>
        <w:types>
          <w:type w:val="bbPlcHdr"/>
        </w:types>
        <w:behaviors>
          <w:behavior w:val="content"/>
        </w:behaviors>
        <w:guid w:val="{AAB78E9D-5111-41E5-95C4-E29E3CA3525D}"/>
      </w:docPartPr>
      <w:docPartBody>
        <w:p w:rsidR="001F3895" w:rsidRDefault="00C22F9E" w:rsidP="00C22F9E">
          <w:pPr>
            <w:pStyle w:val="67B173A43B664C759B906B01D7B00D35"/>
          </w:pPr>
          <w:r>
            <w:t>[Company Name]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A4AD3"/>
    <w:rsid w:val="001F3895"/>
    <w:rsid w:val="0048636B"/>
    <w:rsid w:val="00751275"/>
    <w:rsid w:val="00BA4AD3"/>
    <w:rsid w:val="00C008ED"/>
    <w:rsid w:val="00C22F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B173A43B664C759B906B01D7B00D35">
    <w:name w:val="67B173A43B664C759B906B01D7B00D35"/>
    <w:rsid w:val="00C22F9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Customize this brochure with information about your business. Insert your company logo, your own photos and change the colors to get the polished, professional look you want. 
</APDescription>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840694</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2012-06-04T06:22:00+00:00</AssetStart>
    <FriendlyTitle xmlns="4873beb7-5857-4685-be1f-d57550cc96cc" xsi:nil="true"/>
    <MarketSpecific xmlns="4873beb7-5857-4685-be1f-d57550cc96cc">false</MarketSpecific>
    <TPNamespace xmlns="4873beb7-5857-4685-be1f-d57550cc96cc" xsi:nil="true"/>
    <PublishStatusLookup xmlns="4873beb7-5857-4685-be1f-d57550cc96cc">
      <Value>1572288</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TP102911893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8B251B-11B4-44B2-932F-30F19E515050}">
  <ds:schemaRefs>
    <ds:schemaRef ds:uri="http://schemas.microsoft.com/sharepoint/v3/contenttype/forms"/>
  </ds:schemaRefs>
</ds:datastoreItem>
</file>

<file path=customXml/itemProps2.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88F5F2B0-608D-46E2-9C86-A39D74495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tf02911898_win32</Template>
  <TotalTime>0</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RNA</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Kevin</cp:lastModifiedBy>
  <cp:revision>2</cp:revision>
  <dcterms:created xsi:type="dcterms:W3CDTF">2021-01-31T09:54:00Z</dcterms:created>
  <dcterms:modified xsi:type="dcterms:W3CDTF">2021-01-31T09:54:00Z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